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3E" w:rsidRDefault="00E32F13">
      <w:pPr>
        <w:spacing w:line="360" w:lineRule="auto"/>
        <w:contextualSpacing w:val="0"/>
        <w:jc w:val="center"/>
      </w:pPr>
      <w:r>
        <w:t>Mangás, Animes e a Psicologia 2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       </w:t>
      </w:r>
      <w:r>
        <w:tab/>
      </w:r>
      <w:r>
        <w:t xml:space="preserve">A cultura oriental tem conquistado cada vez espaço e presença no Brasil. Tem influência forte em diversos cenários, tais como música, comida, moda e estilo. Além disso, traz um produto cultural bastante apreciado pelos brasileiros: os Mangás e Animes. Sua </w:t>
      </w:r>
      <w:r>
        <w:t>influência se estende não somente aos jovens e à comunidade nipônica - que por si só, já é bem expressiva -, mas configura-se como um fenômeno mundial, sendo que os brasileiros são grandes consumidores destas formas de arte. Essas obras são o tema de estud</w:t>
      </w:r>
      <w:r>
        <w:t>o do livro “Mangás, Animes e a Psicologia 2”, segundo volume de sua série , que apresenta  análises e reflexões sobre grandes títulos de mangás japoneses.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       </w:t>
      </w:r>
      <w:r>
        <w:tab/>
        <w:t xml:space="preserve">O primeiro volume de Mangás, Animes e a Psicologia visou analisar diversas dessas histórias </w:t>
      </w:r>
      <w:r>
        <w:t>fantásticas a partir de um olhar psicológico, procurando entender os simbolismos presentes, bem como o porquê destes impactarem tanto as pessoas. Sucesso entre os leitores, bem como da crítica, foi um dos 10 finalistas do Prêmio HQMIX 2018 na categoria Liv</w:t>
      </w:r>
      <w:r>
        <w:t>ro Teórico. O segundo volume segue com o mesmo propósito: existem diversas obras intrigantes a serem exploradas!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       </w:t>
      </w:r>
      <w:r>
        <w:tab/>
        <w:t>Neste segundo volume, as séries foram analisados, principalmente, a partir da Psicologia Analítica. Também existem outras abordagens t</w:t>
      </w:r>
      <w:r>
        <w:t xml:space="preserve">ais como Psicologia Comportamental, Psicanálise, e Psicologia Social. As obras analisadas são: </w:t>
      </w:r>
      <w:r>
        <w:rPr>
          <w:i/>
        </w:rPr>
        <w:t>Ranma ½, Sailor Moon, Cardcaptor Sakura, Dragon Ball, Ayakashi, Naruto e Sword Art Online</w:t>
      </w:r>
      <w:r>
        <w:t xml:space="preserve">. Também as produções cinematográficas </w:t>
      </w:r>
      <w:r>
        <w:rPr>
          <w:i/>
        </w:rPr>
        <w:t>Castelo Animado, Nausicaä do Vale</w:t>
      </w:r>
      <w:r>
        <w:rPr>
          <w:i/>
        </w:rPr>
        <w:t xml:space="preserve"> dos Ventos </w:t>
      </w:r>
      <w:r>
        <w:t>e</w:t>
      </w:r>
      <w:r>
        <w:rPr>
          <w:i/>
        </w:rPr>
        <w:t xml:space="preserve"> Princesa Mononoke</w:t>
      </w:r>
      <w:r>
        <w:t xml:space="preserve">, do diretor Hayao Miyazaki, </w:t>
      </w:r>
      <w:r>
        <w:rPr>
          <w:i/>
        </w:rPr>
        <w:t>Paprika</w:t>
      </w:r>
      <w:r>
        <w:t xml:space="preserve"> e </w:t>
      </w:r>
      <w:r>
        <w:rPr>
          <w:i/>
        </w:rPr>
        <w:t>Perfect Blue</w:t>
      </w:r>
      <w:r>
        <w:t xml:space="preserve">, do diretor Satoshi Kon,  </w:t>
      </w:r>
      <w:r>
        <w:rPr>
          <w:i/>
        </w:rPr>
        <w:t>As memórias de Marnie</w:t>
      </w:r>
      <w:r>
        <w:t xml:space="preserve">, de Hiromasa Yonebayashi, e </w:t>
      </w:r>
      <w:r>
        <w:rPr>
          <w:i/>
        </w:rPr>
        <w:t>Pinóquio</w:t>
      </w:r>
      <w:r>
        <w:t>, de Osamu Tekusa.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       </w:t>
      </w:r>
      <w:r>
        <w:tab/>
        <w:t>Os autores deste volume são compostos pelas professoras da PU</w:t>
      </w:r>
      <w:r>
        <w:t>C-SP do curso de Psicologia (FACHS): Profa. Dra. Ivelise Fortim (org.) e Profa. Dra. Paula Guimarães ; pelo Prof. Ms. Heráclito Aragão Pinheiro, professor da Faculdade RATIO (Fortaleza). Outros autores deste livro são alunos e ex alunos da PUC-SP: Cristian</w:t>
      </w:r>
      <w:r>
        <w:t>a Rohrs Lembo (org.), Giullia Longo, Victor Lippelt, Victor Sancassani e Vivian de Freitas Bandeira (Mestrado em Psicologia Clínica); Heloisa Harumi I, Henrique Manesco, Katia Oushiro, Maria Eugenia Fedewicz, Roxane Pirro, Carolina Grando, Luiz Mello Galin</w:t>
      </w:r>
      <w:r>
        <w:t>a, Marcia Luiza Trindade Corrêa de Melo e Ana Barbara Naccarati de Mello. Também participam Antonio Carlos dos Santos Gomes, jornalista, e Flavia Cristina Trindade Corrêa Barros, publicitária.</w:t>
      </w:r>
    </w:p>
    <w:p w:rsidR="0042303E" w:rsidRDefault="00E32F13">
      <w:pPr>
        <w:spacing w:line="360" w:lineRule="auto"/>
        <w:contextualSpacing w:val="0"/>
        <w:jc w:val="both"/>
      </w:pPr>
      <w:r>
        <w:t xml:space="preserve">      </w:t>
      </w:r>
      <w:r>
        <w:tab/>
        <w:t>O lançamento do livro será realizado dia 29 de Outubro d</w:t>
      </w:r>
      <w:r>
        <w:t xml:space="preserve">e 2018, das 17:00 às 22:00, na PUC-SP, Teatro Tucarena. Entrada: Rua Bartira, 1024, esquina com a Rua Monte Alegre. </w:t>
      </w:r>
      <w:bookmarkStart w:id="0" w:name="_GoBack"/>
      <w:bookmarkEnd w:id="0"/>
    </w:p>
    <w:p w:rsidR="00E32F13" w:rsidRDefault="00E32F13">
      <w:pPr>
        <w:spacing w:line="360" w:lineRule="auto"/>
        <w:contextualSpacing w:val="0"/>
        <w:jc w:val="both"/>
      </w:pPr>
    </w:p>
    <w:p w:rsidR="00E32F13" w:rsidRDefault="00E32F13">
      <w:pPr>
        <w:spacing w:line="360" w:lineRule="auto"/>
        <w:contextualSpacing w:val="0"/>
        <w:jc w:val="both"/>
      </w:pPr>
    </w:p>
    <w:p w:rsidR="00E32F13" w:rsidRDefault="00E32F13">
      <w:pPr>
        <w:spacing w:line="360" w:lineRule="auto"/>
        <w:contextualSpacing w:val="0"/>
        <w:jc w:val="both"/>
      </w:pPr>
      <w:r>
        <w:rPr>
          <w:noProof/>
        </w:rPr>
        <w:lastRenderedPageBreak/>
        <w:drawing>
          <wp:inline distT="0" distB="0" distL="0" distR="0" wp14:anchorId="70D9A585" wp14:editId="43813AC4">
            <wp:extent cx="4733925" cy="70294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3E" w:rsidRDefault="0042303E">
      <w:pPr>
        <w:contextualSpacing w:val="0"/>
      </w:pPr>
    </w:p>
    <w:sectPr w:rsidR="0042303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03E"/>
    <w:rsid w:val="0042303E"/>
    <w:rsid w:val="00E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8181"/>
  <w15:docId w15:val="{C6CA426D-6919-4BE9-B775-6C64D86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Ivelise Fortim</cp:lastModifiedBy>
  <cp:revision>2</cp:revision>
  <dcterms:created xsi:type="dcterms:W3CDTF">2018-09-17T20:09:00Z</dcterms:created>
  <dcterms:modified xsi:type="dcterms:W3CDTF">2018-09-17T20:10:00Z</dcterms:modified>
</cp:coreProperties>
</file>